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-561975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A317AD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</w:t>
      </w:r>
      <w:r w:rsidR="00AA3F6B">
        <w:rPr>
          <w:sz w:val="28"/>
          <w:szCs w:val="28"/>
        </w:rPr>
        <w:t>5</w:t>
      </w:r>
      <w:r w:rsidR="005758D6">
        <w:rPr>
          <w:sz w:val="28"/>
          <w:szCs w:val="28"/>
        </w:rPr>
        <w:t>»  сентябр</w:t>
      </w:r>
      <w:r w:rsidR="00BD3195">
        <w:rPr>
          <w:sz w:val="28"/>
          <w:szCs w:val="28"/>
        </w:rPr>
        <w:t>я</w:t>
      </w:r>
      <w:r w:rsidR="005758D6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 w:rsidR="00AA3F6B">
        <w:rPr>
          <w:sz w:val="28"/>
          <w:szCs w:val="28"/>
        </w:rPr>
        <w:t xml:space="preserve">  </w:t>
      </w:r>
      <w:r w:rsidR="005758D6">
        <w:rPr>
          <w:sz w:val="28"/>
          <w:szCs w:val="28"/>
        </w:rPr>
        <w:t>№ 24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5758D6" w:rsidRDefault="005758D6" w:rsidP="005758D6">
      <w:pPr>
        <w:jc w:val="center"/>
        <w:rPr>
          <w:b/>
          <w:bCs/>
          <w:i/>
          <w:sz w:val="28"/>
          <w:szCs w:val="28"/>
        </w:rPr>
      </w:pPr>
      <w:r w:rsidRPr="004A2B9C">
        <w:rPr>
          <w:b/>
          <w:bCs/>
          <w:sz w:val="28"/>
          <w:szCs w:val="28"/>
        </w:rPr>
        <w:t>Об утверждении положения о порядке использования бюджетных</w:t>
      </w:r>
      <w:r>
        <w:rPr>
          <w:b/>
          <w:bCs/>
          <w:sz w:val="28"/>
          <w:szCs w:val="28"/>
        </w:rPr>
        <w:t xml:space="preserve"> </w:t>
      </w:r>
      <w:r w:rsidRPr="004A2B9C">
        <w:rPr>
          <w:b/>
          <w:bCs/>
          <w:sz w:val="28"/>
          <w:szCs w:val="28"/>
        </w:rPr>
        <w:t xml:space="preserve">ассигнований резервного фонда администрации </w:t>
      </w:r>
    </w:p>
    <w:p w:rsidR="005758D6" w:rsidRPr="004A2B9C" w:rsidRDefault="005758D6" w:rsidP="005758D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</w:t>
      </w:r>
      <w:bookmarkStart w:id="0" w:name="_GoBack"/>
      <w:bookmarkEnd w:id="0"/>
      <w:r>
        <w:rPr>
          <w:b/>
          <w:bCs/>
          <w:sz w:val="28"/>
          <w:szCs w:val="28"/>
        </w:rPr>
        <w:t xml:space="preserve">ельсовет </w:t>
      </w:r>
      <w:proofErr w:type="spellStart"/>
      <w:r>
        <w:rPr>
          <w:b/>
          <w:bCs/>
          <w:sz w:val="28"/>
          <w:szCs w:val="28"/>
        </w:rPr>
        <w:t>Мекегинский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Левашинского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ind w:firstLine="708"/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В соответствии со статьей 81 Бюджетног</w:t>
      </w:r>
      <w:r>
        <w:rPr>
          <w:sz w:val="28"/>
          <w:szCs w:val="28"/>
        </w:rPr>
        <w:t>о кодекса Российской Федерации А</w:t>
      </w:r>
      <w:r w:rsidRPr="00EF117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EF1170">
        <w:rPr>
          <w:sz w:val="28"/>
          <w:szCs w:val="28"/>
        </w:rPr>
        <w:t xml:space="preserve"> </w:t>
      </w:r>
    </w:p>
    <w:p w:rsidR="005758D6" w:rsidRPr="004A2B9C" w:rsidRDefault="005758D6" w:rsidP="005758D6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Pr="004A2B9C">
        <w:rPr>
          <w:b/>
          <w:bCs/>
          <w:sz w:val="28"/>
          <w:szCs w:val="28"/>
        </w:rPr>
        <w:t>п</w:t>
      </w:r>
      <w:proofErr w:type="gramEnd"/>
      <w:r w:rsidRPr="004A2B9C">
        <w:rPr>
          <w:b/>
          <w:bCs/>
          <w:sz w:val="28"/>
          <w:szCs w:val="28"/>
        </w:rPr>
        <w:t xml:space="preserve"> о с т а н о в л я е т: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EF1170">
        <w:rPr>
          <w:sz w:val="28"/>
          <w:szCs w:val="28"/>
        </w:rPr>
        <w:t>Утвердить прилагаемое положение о</w:t>
      </w:r>
      <w:r w:rsidRPr="00F76F4E">
        <w:t xml:space="preserve">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F76F4E">
        <w:rPr>
          <w:sz w:val="28"/>
          <w:szCs w:val="28"/>
        </w:rPr>
        <w:t>резервного фонда</w:t>
      </w:r>
      <w:r w:rsidRPr="00EF117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66FB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района.</w:t>
      </w:r>
      <w:r w:rsidRPr="00EF1170">
        <w:rPr>
          <w:sz w:val="28"/>
          <w:szCs w:val="28"/>
        </w:rPr>
        <w:t xml:space="preserve">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5758D6" w:rsidRDefault="005758D6" w:rsidP="005758D6">
      <w:pPr>
        <w:pStyle w:val="ae"/>
        <w:numPr>
          <w:ilvl w:val="0"/>
          <w:numId w:val="1"/>
        </w:numPr>
        <w:rPr>
          <w:b/>
          <w:color w:val="000000"/>
          <w:sz w:val="28"/>
          <w:szCs w:val="28"/>
        </w:rPr>
      </w:pPr>
      <w:bookmarkStart w:id="1" w:name="_Hlk145439565"/>
      <w:r w:rsidRPr="005758D6">
        <w:rPr>
          <w:b/>
          <w:color w:val="000000"/>
          <w:sz w:val="28"/>
          <w:szCs w:val="28"/>
        </w:rPr>
        <w:t>Глава</w:t>
      </w:r>
    </w:p>
    <w:p w:rsidR="005758D6" w:rsidRPr="005758D6" w:rsidRDefault="005758D6" w:rsidP="005758D6">
      <w:pPr>
        <w:pStyle w:val="ae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758D6">
        <w:rPr>
          <w:b/>
          <w:color w:val="000000"/>
          <w:sz w:val="28"/>
          <w:szCs w:val="28"/>
        </w:rPr>
        <w:t>муниципального образования</w:t>
      </w:r>
    </w:p>
    <w:p w:rsidR="005758D6" w:rsidRPr="005758D6" w:rsidRDefault="005758D6" w:rsidP="005758D6">
      <w:pPr>
        <w:pStyle w:val="Heading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758D6">
        <w:rPr>
          <w:rFonts w:ascii="Times New Roman" w:hAnsi="Times New Roman"/>
          <w:color w:val="000000"/>
          <w:sz w:val="28"/>
          <w:szCs w:val="28"/>
        </w:rPr>
        <w:t>СП «сельсовет «</w:t>
      </w:r>
      <w:proofErr w:type="spellStart"/>
      <w:r w:rsidRPr="005758D6">
        <w:rPr>
          <w:rFonts w:ascii="Times New Roman" w:hAnsi="Times New Roman"/>
          <w:color w:val="000000"/>
          <w:sz w:val="28"/>
          <w:szCs w:val="28"/>
        </w:rPr>
        <w:t>Мекегинский</w:t>
      </w:r>
      <w:proofErr w:type="spellEnd"/>
      <w:r w:rsidRPr="005758D6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Р.Д. Гаджиев</w:t>
      </w:r>
    </w:p>
    <w:p w:rsidR="005758D6" w:rsidRPr="005758D6" w:rsidRDefault="005758D6" w:rsidP="005758D6">
      <w:pPr>
        <w:rPr>
          <w:b/>
          <w:sz w:val="28"/>
          <w:szCs w:val="28"/>
        </w:rPr>
      </w:pPr>
    </w:p>
    <w:p w:rsidR="005758D6" w:rsidRPr="005758D6" w:rsidRDefault="005758D6" w:rsidP="005758D6">
      <w:pPr>
        <w:rPr>
          <w:b/>
          <w:sz w:val="28"/>
          <w:szCs w:val="28"/>
        </w:rPr>
      </w:pPr>
    </w:p>
    <w:bookmarkEnd w:id="1"/>
    <w:p w:rsidR="005758D6" w:rsidRPr="005758D6" w:rsidRDefault="005758D6" w:rsidP="005758D6">
      <w:pPr>
        <w:jc w:val="both"/>
        <w:rPr>
          <w:b/>
          <w:bCs/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lastRenderedPageBreak/>
        <w:t xml:space="preserve">Утверждено </w:t>
      </w:r>
    </w:p>
    <w:p w:rsidR="005758D6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5758D6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</w:p>
    <w:p w:rsidR="005758D6" w:rsidRDefault="005758D6" w:rsidP="005758D6">
      <w:pPr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5758D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758D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</w:t>
      </w:r>
      <w:r w:rsidRPr="005758D6">
        <w:rPr>
          <w:sz w:val="28"/>
          <w:szCs w:val="28"/>
        </w:rPr>
        <w:t xml:space="preserve"> г. № </w:t>
      </w:r>
      <w:r>
        <w:rPr>
          <w:sz w:val="28"/>
          <w:szCs w:val="28"/>
        </w:rPr>
        <w:t>24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</w:p>
    <w:p w:rsidR="005758D6" w:rsidRPr="00BD6BC6" w:rsidRDefault="005758D6" w:rsidP="005758D6">
      <w:pPr>
        <w:jc w:val="center"/>
        <w:rPr>
          <w:b/>
          <w:bCs/>
          <w:i/>
          <w:sz w:val="28"/>
          <w:szCs w:val="28"/>
        </w:rPr>
      </w:pPr>
      <w:r w:rsidRPr="00BD6BC6">
        <w:rPr>
          <w:b/>
          <w:bCs/>
          <w:sz w:val="28"/>
          <w:szCs w:val="28"/>
        </w:rPr>
        <w:t>Положение о порядке использования</w:t>
      </w:r>
      <w:r>
        <w:rPr>
          <w:b/>
          <w:bCs/>
          <w:sz w:val="28"/>
          <w:szCs w:val="28"/>
        </w:rPr>
        <w:t xml:space="preserve"> </w:t>
      </w:r>
      <w:r w:rsidRPr="00BD6BC6">
        <w:rPr>
          <w:b/>
          <w:bCs/>
          <w:sz w:val="28"/>
          <w:szCs w:val="28"/>
        </w:rPr>
        <w:t>бюджетных ассигнований резервного фонда</w:t>
      </w:r>
      <w:r>
        <w:rPr>
          <w:b/>
          <w:bCs/>
          <w:sz w:val="28"/>
          <w:szCs w:val="28"/>
        </w:rPr>
        <w:t xml:space="preserve"> </w:t>
      </w:r>
      <w:r w:rsidRPr="00BD6BC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МО</w:t>
      </w:r>
      <w:r w:rsidRPr="00BD6BC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сельсовет </w:t>
      </w:r>
      <w:proofErr w:type="spellStart"/>
      <w:r>
        <w:rPr>
          <w:b/>
          <w:bCs/>
          <w:sz w:val="28"/>
          <w:szCs w:val="28"/>
        </w:rPr>
        <w:t>Мекегинский</w:t>
      </w:r>
      <w:proofErr w:type="spellEnd"/>
      <w:r w:rsidRPr="00BD6BC6">
        <w:rPr>
          <w:b/>
          <w:bCs/>
          <w:sz w:val="28"/>
          <w:szCs w:val="28"/>
        </w:rPr>
        <w:t>»</w:t>
      </w:r>
    </w:p>
    <w:p w:rsidR="005758D6" w:rsidRPr="00BD6BC6" w:rsidRDefault="005758D6" w:rsidP="005758D6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Левашинского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BD6BC6">
        <w:rPr>
          <w:b/>
          <w:bCs/>
          <w:sz w:val="28"/>
          <w:szCs w:val="28"/>
        </w:rPr>
        <w:t xml:space="preserve"> Республики Дагестан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</w:p>
    <w:p w:rsidR="005758D6" w:rsidRPr="005758D6" w:rsidRDefault="005758D6" w:rsidP="005758D6">
      <w:pPr>
        <w:pStyle w:val="a5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F1170">
        <w:rPr>
          <w:sz w:val="28"/>
          <w:szCs w:val="28"/>
        </w:rPr>
        <w:t xml:space="preserve">Резервный фонд администрации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EF1170">
        <w:rPr>
          <w:sz w:val="28"/>
          <w:szCs w:val="28"/>
        </w:rPr>
        <w:t xml:space="preserve">(далее – резервный фонд) формируется в расходной части бюджета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EF1170">
        <w:rPr>
          <w:sz w:val="28"/>
          <w:szCs w:val="28"/>
        </w:rPr>
        <w:t xml:space="preserve">и не может превышать 3 процента общего объема расходов, утвержденного решением о бюджете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EF1170">
        <w:rPr>
          <w:sz w:val="28"/>
          <w:szCs w:val="28"/>
        </w:rPr>
        <w:t xml:space="preserve">(далее – бюджет поселения) на соответствующий финансовый год и плановый период. </w:t>
      </w:r>
      <w:proofErr w:type="gramEnd"/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>Расходы резервного фонда предусма</w:t>
      </w:r>
      <w:r>
        <w:rPr>
          <w:sz w:val="28"/>
          <w:szCs w:val="28"/>
        </w:rPr>
        <w:t xml:space="preserve">триваются в бюджете </w:t>
      </w:r>
      <w:r w:rsidRPr="00EF1170">
        <w:rPr>
          <w:sz w:val="28"/>
          <w:szCs w:val="28"/>
        </w:rPr>
        <w:t xml:space="preserve">поселения отдельной строкой.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1170">
        <w:rPr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5758D6" w:rsidRPr="005758D6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Распорядителем резервного фонда местного бюджета яв</w:t>
      </w:r>
      <w:r>
        <w:rPr>
          <w:sz w:val="28"/>
          <w:szCs w:val="28"/>
        </w:rPr>
        <w:t>ляется Администрация поселения.</w:t>
      </w:r>
    </w:p>
    <w:p w:rsidR="005758D6" w:rsidRDefault="005758D6" w:rsidP="005758D6">
      <w:pPr>
        <w:jc w:val="center"/>
        <w:rPr>
          <w:b/>
          <w:i/>
          <w:sz w:val="28"/>
          <w:szCs w:val="28"/>
        </w:rPr>
      </w:pPr>
    </w:p>
    <w:p w:rsidR="005758D6" w:rsidRPr="009B3057" w:rsidRDefault="005758D6" w:rsidP="005758D6">
      <w:pPr>
        <w:jc w:val="center"/>
        <w:rPr>
          <w:b/>
          <w:i/>
          <w:sz w:val="28"/>
          <w:szCs w:val="28"/>
        </w:rPr>
      </w:pPr>
      <w:r w:rsidRPr="009B3057">
        <w:rPr>
          <w:b/>
          <w:sz w:val="28"/>
          <w:szCs w:val="28"/>
        </w:rPr>
        <w:t>2.</w:t>
      </w:r>
      <w:r w:rsidRPr="009B3057">
        <w:rPr>
          <w:b/>
          <w:sz w:val="28"/>
          <w:szCs w:val="28"/>
        </w:rPr>
        <w:tab/>
        <w:t>Направление расходования средств резервного фонда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 xml:space="preserve">Расходование средств резервного фонда осуществляется по следующим основным направлениям: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2.1.</w:t>
      </w:r>
      <w:r w:rsidRPr="00EF1170">
        <w:rPr>
          <w:sz w:val="28"/>
          <w:szCs w:val="28"/>
        </w:rPr>
        <w:tab/>
        <w:t>Финансирование мероприятий по предупреждению и ликвидации последствий чрезвычайных ситуаций и стихийных б</w:t>
      </w:r>
      <w:r>
        <w:rPr>
          <w:sz w:val="28"/>
          <w:szCs w:val="28"/>
        </w:rPr>
        <w:t>едствий на территории поселения</w:t>
      </w:r>
      <w:r w:rsidRPr="00EF1170">
        <w:rPr>
          <w:sz w:val="28"/>
          <w:szCs w:val="28"/>
        </w:rPr>
        <w:t xml:space="preserve">, в том числе расходов </w:t>
      </w:r>
      <w:proofErr w:type="gramStart"/>
      <w:r w:rsidRPr="00EF1170">
        <w:rPr>
          <w:sz w:val="28"/>
          <w:szCs w:val="28"/>
        </w:rPr>
        <w:t>на</w:t>
      </w:r>
      <w:proofErr w:type="gramEnd"/>
      <w:r w:rsidRPr="00EF1170">
        <w:rPr>
          <w:sz w:val="28"/>
          <w:szCs w:val="28"/>
        </w:rPr>
        <w:t>: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lastRenderedPageBreak/>
        <w:t xml:space="preserve">2) предупреждение ситуаций, которые могут привести к нарушению функционирования систем жизнеобеспечения населения </w:t>
      </w:r>
      <w:r>
        <w:rPr>
          <w:sz w:val="28"/>
          <w:szCs w:val="28"/>
        </w:rPr>
        <w:t>муниципального образования</w:t>
      </w:r>
      <w:r w:rsidRPr="00EF1170">
        <w:rPr>
          <w:sz w:val="28"/>
          <w:szCs w:val="28"/>
        </w:rPr>
        <w:t>, ликвидацию их последствий;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5) оказание единовременной материальной помощи гражданам, пострадавшим от чрезвычайных ситуаций и стихийных бедствий.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 xml:space="preserve">2.2.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чрезвычайными ситуациями, оказание разовой материальной помощи гражданам, муниципальным предприятиям, организациям и объединениям, в </w:t>
      </w:r>
      <w:proofErr w:type="spellStart"/>
      <w:r w:rsidRPr="00EF1170">
        <w:rPr>
          <w:sz w:val="28"/>
          <w:szCs w:val="28"/>
        </w:rPr>
        <w:t>т.ч</w:t>
      </w:r>
      <w:proofErr w:type="spellEnd"/>
      <w:r w:rsidRPr="00EF1170">
        <w:rPr>
          <w:sz w:val="28"/>
          <w:szCs w:val="28"/>
        </w:rPr>
        <w:t xml:space="preserve">. для создания ими музеев, библиотек, клубов и других объектов социально-культурной, общественно-значимой сферы.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 </w:t>
      </w:r>
    </w:p>
    <w:p w:rsidR="005758D6" w:rsidRPr="005758D6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2.4. Использование средств резервного фонда на цели, не предусмотренные настоя</w:t>
      </w:r>
      <w:r>
        <w:rPr>
          <w:sz w:val="28"/>
          <w:szCs w:val="28"/>
        </w:rPr>
        <w:t>щим Положением, не допускается.</w:t>
      </w:r>
    </w:p>
    <w:p w:rsidR="005758D6" w:rsidRDefault="005758D6" w:rsidP="005758D6">
      <w:pPr>
        <w:rPr>
          <w:b/>
          <w:i/>
          <w:sz w:val="28"/>
          <w:szCs w:val="28"/>
        </w:rPr>
      </w:pPr>
    </w:p>
    <w:p w:rsidR="005758D6" w:rsidRDefault="005758D6" w:rsidP="005758D6">
      <w:pPr>
        <w:jc w:val="center"/>
        <w:rPr>
          <w:b/>
          <w:i/>
          <w:sz w:val="28"/>
          <w:szCs w:val="28"/>
        </w:rPr>
      </w:pPr>
      <w:r w:rsidRPr="009B3057">
        <w:rPr>
          <w:b/>
          <w:sz w:val="28"/>
          <w:szCs w:val="28"/>
        </w:rPr>
        <w:t>3.</w:t>
      </w:r>
      <w:r w:rsidRPr="009B3057">
        <w:rPr>
          <w:b/>
          <w:sz w:val="28"/>
          <w:szCs w:val="28"/>
        </w:rPr>
        <w:tab/>
        <w:t>Управление средствами резервного фонда</w:t>
      </w:r>
    </w:p>
    <w:p w:rsidR="005758D6" w:rsidRPr="009B3057" w:rsidRDefault="005758D6" w:rsidP="005758D6">
      <w:pPr>
        <w:jc w:val="center"/>
        <w:rPr>
          <w:b/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3.1.</w:t>
      </w:r>
      <w:r w:rsidRPr="00EF1170">
        <w:rPr>
          <w:sz w:val="28"/>
          <w:szCs w:val="28"/>
        </w:rPr>
        <w:tab/>
        <w:t xml:space="preserve">Решение об использовании средств резервного фонда принимается администрацией поселения ф форме постановления.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3.2.</w:t>
      </w:r>
      <w:r w:rsidRPr="00EF1170">
        <w:rPr>
          <w:sz w:val="28"/>
          <w:szCs w:val="28"/>
        </w:rPr>
        <w:tab/>
        <w:t>К проекту постановления администрации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экспертные заключения и т.п.).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 xml:space="preserve">В обосновании должны быть указаны следующие сведения: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цели расходования средств;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обоснования недостаточности средств, находящихся в расположении;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мотивированное обоснование непредвиденности расходов.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3.3.</w:t>
      </w:r>
      <w:r w:rsidRPr="00EF1170">
        <w:rPr>
          <w:sz w:val="28"/>
          <w:szCs w:val="28"/>
        </w:rPr>
        <w:tab/>
        <w:t xml:space="preserve">Ходатайство о выделении средств из резервного фонда на финансирование непредвиденных расходов направляется главе поселения.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lastRenderedPageBreak/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1170">
        <w:rPr>
          <w:sz w:val="28"/>
          <w:szCs w:val="28"/>
        </w:rPr>
        <w:t>3.4.</w:t>
      </w:r>
      <w:r w:rsidRPr="00EF1170">
        <w:rPr>
          <w:sz w:val="28"/>
          <w:szCs w:val="28"/>
        </w:rPr>
        <w:tab/>
        <w:t xml:space="preserve">Глава поселения направляет поступившие документы на рассмотрение в администрацию поселения.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F1170">
        <w:rPr>
          <w:sz w:val="28"/>
          <w:szCs w:val="28"/>
        </w:rPr>
        <w:t xml:space="preserve">В случае положительного заключения администрация поселения готовит проект постановления администрации поселения о выделении средств из резервного фонда.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В случае отрицательного заключения администрация поселения готовит проект письма главы поселения об отклонении ходатайства с мотивированным обоснованием отказа в выделении средств из резервного фонда.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>3.5.</w:t>
      </w:r>
      <w:r w:rsidRPr="00EF1170">
        <w:rPr>
          <w:sz w:val="28"/>
          <w:szCs w:val="28"/>
        </w:rPr>
        <w:tab/>
        <w:t xml:space="preserve">Основаниями для отказа в выделении средств из резервного фонда на цели. </w:t>
      </w:r>
      <w:proofErr w:type="gramStart"/>
      <w:r w:rsidRPr="00EF1170">
        <w:rPr>
          <w:sz w:val="28"/>
          <w:szCs w:val="28"/>
        </w:rPr>
        <w:t>Указанные</w:t>
      </w:r>
      <w:proofErr w:type="gramEnd"/>
      <w:r w:rsidRPr="00EF1170">
        <w:rPr>
          <w:sz w:val="28"/>
          <w:szCs w:val="28"/>
        </w:rPr>
        <w:t xml:space="preserve"> в ходатайстве, являются: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9B3057" w:rsidRDefault="005758D6" w:rsidP="005758D6">
      <w:pPr>
        <w:jc w:val="center"/>
        <w:rPr>
          <w:b/>
          <w:i/>
          <w:sz w:val="28"/>
          <w:szCs w:val="28"/>
        </w:rPr>
      </w:pPr>
      <w:r w:rsidRPr="009B3057">
        <w:rPr>
          <w:b/>
          <w:sz w:val="28"/>
          <w:szCs w:val="28"/>
        </w:rPr>
        <w:t>4.</w:t>
      </w:r>
      <w:r w:rsidRPr="009B3057">
        <w:rPr>
          <w:b/>
          <w:sz w:val="28"/>
          <w:szCs w:val="28"/>
        </w:rPr>
        <w:tab/>
      </w:r>
      <w:proofErr w:type="gramStart"/>
      <w:r w:rsidRPr="009B3057">
        <w:rPr>
          <w:b/>
          <w:sz w:val="28"/>
          <w:szCs w:val="28"/>
        </w:rPr>
        <w:t>Контроль за</w:t>
      </w:r>
      <w:proofErr w:type="gramEnd"/>
      <w:r w:rsidRPr="009B3057">
        <w:rPr>
          <w:b/>
          <w:sz w:val="28"/>
          <w:szCs w:val="28"/>
        </w:rPr>
        <w:t xml:space="preserve"> расходованием средств резервного фонда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F1170">
        <w:rPr>
          <w:sz w:val="28"/>
          <w:szCs w:val="28"/>
        </w:rPr>
        <w:t>Контроль за</w:t>
      </w:r>
      <w:proofErr w:type="gramEnd"/>
      <w:r w:rsidRPr="00EF1170">
        <w:rPr>
          <w:sz w:val="28"/>
          <w:szCs w:val="28"/>
        </w:rPr>
        <w:t xml:space="preserve"> расходованием средств резервного фонда осуществляется администрацией поселения.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>
        <w:rPr>
          <w:sz w:val="28"/>
          <w:szCs w:val="28"/>
        </w:rPr>
        <w:t>муниципального образования</w:t>
      </w:r>
      <w:r w:rsidRPr="00EF1170">
        <w:rPr>
          <w:sz w:val="28"/>
          <w:szCs w:val="28"/>
        </w:rPr>
        <w:t xml:space="preserve">.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170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lastRenderedPageBreak/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1170">
        <w:rPr>
          <w:sz w:val="28"/>
          <w:szCs w:val="28"/>
        </w:rPr>
        <w:t xml:space="preserve">Расходы, произведенные за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sz w:val="28"/>
          <w:szCs w:val="28"/>
        </w:rPr>
      </w:pPr>
      <w:r w:rsidRPr="00EF1170">
        <w:rPr>
          <w:sz w:val="28"/>
          <w:szCs w:val="28"/>
        </w:rPr>
        <w:lastRenderedPageBreak/>
        <w:t>УТВЕРЖДЕН</w:t>
      </w:r>
      <w:r w:rsidRPr="00EF1170">
        <w:rPr>
          <w:sz w:val="28"/>
          <w:szCs w:val="28"/>
        </w:rPr>
        <w:t xml:space="preserve">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Приложение N 1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к Положению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о порядке использования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бюджетных ассигнований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резервного фонда</w:t>
      </w:r>
    </w:p>
    <w:p w:rsidR="005758D6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Форма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 w:rsidRPr="00EF117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EF11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EF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F11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Pr="00EF1170">
        <w:rPr>
          <w:sz w:val="28"/>
          <w:szCs w:val="28"/>
        </w:rPr>
        <w:t>(подпись)       (расшифровка подписи)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                       «____» ______________ 20___ года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ОТЧЕТ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___________________________________________________________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(наименование субъекта, в распоряжение которого выделены средства резервного фонда)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о целевом использовании средств, выделенных из резервного фонда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Администрация _____________ поселения в соответствии с распоряжением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Администрации ________ поселения от _____________ N ___________</w:t>
      </w: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tbl>
      <w:tblPr>
        <w:tblStyle w:val="2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08"/>
        <w:gridCol w:w="1322"/>
        <w:gridCol w:w="1598"/>
        <w:gridCol w:w="1746"/>
        <w:gridCol w:w="1819"/>
        <w:gridCol w:w="1277"/>
      </w:tblGrid>
      <w:tr w:rsidR="005758D6" w:rsidRPr="0078671B" w:rsidTr="00552E75">
        <w:tc>
          <w:tcPr>
            <w:tcW w:w="851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78671B">
              <w:rPr>
                <w:rFonts w:eastAsia="Calibri"/>
                <w:sz w:val="22"/>
                <w:szCs w:val="22"/>
                <w:lang w:val="en-US"/>
              </w:rPr>
              <w:t>N</w:t>
            </w:r>
          </w:p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78671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8671B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78671B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1808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Направление расходования денежных сре</w:t>
            </w:r>
            <w:proofErr w:type="gramStart"/>
            <w:r w:rsidRPr="0078671B">
              <w:rPr>
                <w:rFonts w:eastAsia="Calibri"/>
                <w:sz w:val="22"/>
                <w:szCs w:val="22"/>
              </w:rPr>
              <w:t>дств в с</w:t>
            </w:r>
            <w:proofErr w:type="gramEnd"/>
            <w:r w:rsidRPr="0078671B">
              <w:rPr>
                <w:rFonts w:eastAsia="Calibri"/>
                <w:sz w:val="22"/>
                <w:szCs w:val="22"/>
              </w:rPr>
              <w:t>оответствии с распоряжением Администрации ____ поселения о выделении средств из резервного фонда поселения</w:t>
            </w:r>
          </w:p>
        </w:tc>
        <w:tc>
          <w:tcPr>
            <w:tcW w:w="1322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Коды классификации расходов местного бюджета</w:t>
            </w:r>
          </w:p>
        </w:tc>
        <w:tc>
          <w:tcPr>
            <w:tcW w:w="1598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Сумма в соответствии с распоряжением Администрации ___ поселения о выделении средств из резервного фонда поселения</w:t>
            </w:r>
          </w:p>
        </w:tc>
        <w:tc>
          <w:tcPr>
            <w:tcW w:w="1746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Кассовый расход, сложившийся по результатам проведения соответствующих мероприятий</w:t>
            </w:r>
          </w:p>
        </w:tc>
        <w:tc>
          <w:tcPr>
            <w:tcW w:w="181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Остаток неиспользованных денежных средств, в которых отсутствует потребность (гр.4 – гр. 5)</w:t>
            </w:r>
          </w:p>
        </w:tc>
        <w:tc>
          <w:tcPr>
            <w:tcW w:w="1277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Номер и дата платежного документа на возврат остатка денежных средств, в которых отсутствует потребность</w:t>
            </w:r>
          </w:p>
        </w:tc>
      </w:tr>
      <w:tr w:rsidR="005758D6" w:rsidRPr="0078671B" w:rsidTr="00552E75">
        <w:tc>
          <w:tcPr>
            <w:tcW w:w="851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98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9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5758D6" w:rsidRPr="0078671B" w:rsidRDefault="005758D6" w:rsidP="00552E75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758D6" w:rsidRPr="0078671B" w:rsidTr="00552E75">
        <w:tc>
          <w:tcPr>
            <w:tcW w:w="851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8671B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808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322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8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746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81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7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ind w:left="-851"/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Составил _________________________ </w:t>
      </w:r>
      <w:r>
        <w:rPr>
          <w:sz w:val="28"/>
          <w:szCs w:val="28"/>
        </w:rPr>
        <w:t xml:space="preserve">       </w:t>
      </w:r>
      <w:r w:rsidRPr="00EF1170"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      </w:t>
      </w:r>
      <w:r w:rsidRPr="00EF1170">
        <w:rPr>
          <w:sz w:val="28"/>
          <w:szCs w:val="28"/>
        </w:rPr>
        <w:t xml:space="preserve">_________________ </w:t>
      </w:r>
    </w:p>
    <w:p w:rsidR="005758D6" w:rsidRPr="00EF1170" w:rsidRDefault="005758D6" w:rsidP="005758D6">
      <w:pPr>
        <w:ind w:left="-851"/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(должность ответственного исполнителя)      (подпись)       (расшифровка подписи)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«_</w:t>
      </w:r>
      <w:r>
        <w:rPr>
          <w:sz w:val="28"/>
          <w:szCs w:val="28"/>
        </w:rPr>
        <w:t>__»  _______________ 20 ___ года</w:t>
      </w: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jc w:val="right"/>
        <w:rPr>
          <w:i/>
          <w:sz w:val="28"/>
          <w:szCs w:val="28"/>
        </w:rPr>
      </w:pPr>
    </w:p>
    <w:p w:rsidR="005758D6" w:rsidRDefault="005758D6" w:rsidP="005758D6">
      <w:pPr>
        <w:rPr>
          <w:i/>
          <w:sz w:val="28"/>
          <w:szCs w:val="28"/>
        </w:rPr>
      </w:pP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lastRenderedPageBreak/>
        <w:t>Приложение N 2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к Положению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о порядке использования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бюджетных ассигнований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 w:rsidRPr="00EF1170">
        <w:rPr>
          <w:sz w:val="28"/>
          <w:szCs w:val="28"/>
        </w:rPr>
        <w:t>резервного фонда</w:t>
      </w:r>
    </w:p>
    <w:p w:rsidR="005758D6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</w:p>
    <w:p w:rsidR="005758D6" w:rsidRPr="00EF1170" w:rsidRDefault="005758D6" w:rsidP="005758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Форма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ОТЧЕТ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об использовании бюджетных ассигнований резервного фонда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  <w:r w:rsidRPr="00EF1170">
        <w:rPr>
          <w:sz w:val="28"/>
          <w:szCs w:val="28"/>
        </w:rPr>
        <w:t>Администрации ___________ поселения за 20__ год</w:t>
      </w:r>
    </w:p>
    <w:p w:rsidR="005758D6" w:rsidRPr="00EF1170" w:rsidRDefault="005758D6" w:rsidP="005758D6">
      <w:pPr>
        <w:jc w:val="center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5758D6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Pr="00EF1170">
        <w:rPr>
          <w:sz w:val="28"/>
          <w:szCs w:val="28"/>
        </w:rPr>
        <w:t>(наименование финансового органа)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94"/>
        <w:gridCol w:w="6939"/>
        <w:gridCol w:w="2092"/>
      </w:tblGrid>
      <w:tr w:rsidR="005758D6" w:rsidRPr="0078671B" w:rsidTr="00552E75"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8671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8671B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78671B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Наименование финансового показателя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78671B">
              <w:rPr>
                <w:rFonts w:eastAsia="Calibri"/>
                <w:sz w:val="28"/>
                <w:szCs w:val="28"/>
              </w:rPr>
              <w:t>Сумма (</w:t>
            </w:r>
            <w:proofErr w:type="spellStart"/>
            <w:r w:rsidRPr="0078671B">
              <w:rPr>
                <w:rFonts w:eastAsia="Calibri"/>
                <w:sz w:val="28"/>
                <w:szCs w:val="28"/>
              </w:rPr>
              <w:t>руб</w:t>
            </w:r>
            <w:proofErr w:type="gramStart"/>
            <w:r w:rsidRPr="0078671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78671B">
              <w:rPr>
                <w:rFonts w:eastAsia="Calibri"/>
                <w:sz w:val="28"/>
                <w:szCs w:val="28"/>
              </w:rPr>
              <w:t>оп</w:t>
            </w:r>
            <w:proofErr w:type="spellEnd"/>
            <w:r w:rsidRPr="0078671B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5758D6" w:rsidRPr="0078671B" w:rsidTr="00552E75">
        <w:trPr>
          <w:trHeight w:val="567"/>
        </w:trPr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Размер утвержденного резервного фонда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58D6" w:rsidRPr="0078671B" w:rsidTr="00552E75"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 xml:space="preserve">Объем лимитов бюджетных обязательств в соответствии с распоряжениями Администрации 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58D6" w:rsidRPr="0078671B" w:rsidTr="00552E75"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Кассовый расход средств областного бюджета в части средств резервного фонда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58D6" w:rsidRPr="0078671B" w:rsidTr="00552E75">
        <w:trPr>
          <w:trHeight w:val="549"/>
        </w:trPr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Остаток средств резервного фонда (стр. 1 – стр.2)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58D6" w:rsidRPr="0078671B" w:rsidTr="00552E75">
        <w:tc>
          <w:tcPr>
            <w:tcW w:w="540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5758D6" w:rsidRPr="0078671B" w:rsidRDefault="005758D6" w:rsidP="00552E7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8671B">
              <w:rPr>
                <w:rFonts w:eastAsia="Calibri"/>
                <w:sz w:val="28"/>
                <w:szCs w:val="28"/>
              </w:rPr>
              <w:t>Остаток неиспользованных лимитов бюджетных обязательств резервного фонда (стр. 2 – стр. 3)</w:t>
            </w:r>
          </w:p>
        </w:tc>
        <w:tc>
          <w:tcPr>
            <w:tcW w:w="2092" w:type="dxa"/>
          </w:tcPr>
          <w:p w:rsidR="005758D6" w:rsidRPr="0078671B" w:rsidRDefault="005758D6" w:rsidP="00552E75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Руководитель         ____________     ________________________    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          (подпись)          (расшифровка подписи)                                              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Главный бухгалтер       ___________      _________________________ 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                                        (подпись)            (расшифровка подписи)</w:t>
      </w: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</w:p>
    <w:p w:rsidR="005758D6" w:rsidRPr="00EF1170" w:rsidRDefault="005758D6" w:rsidP="005758D6">
      <w:pPr>
        <w:jc w:val="both"/>
        <w:rPr>
          <w:i/>
          <w:sz w:val="28"/>
          <w:szCs w:val="28"/>
        </w:rPr>
      </w:pPr>
      <w:r w:rsidRPr="00EF1170">
        <w:rPr>
          <w:sz w:val="28"/>
          <w:szCs w:val="28"/>
        </w:rPr>
        <w:t xml:space="preserve">«___» __________ 20__ года                                          </w:t>
      </w:r>
    </w:p>
    <w:p w:rsidR="00BD3195" w:rsidRDefault="00BD3195" w:rsidP="00BD3195">
      <w:pPr>
        <w:pStyle w:val="a8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BD3195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2A7113"/>
    <w:multiLevelType w:val="hybridMultilevel"/>
    <w:tmpl w:val="24DA3F1C"/>
    <w:lvl w:ilvl="0" w:tplc="C2860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7D61"/>
    <w:rsid w:val="0009371E"/>
    <w:rsid w:val="0010580F"/>
    <w:rsid w:val="0012471E"/>
    <w:rsid w:val="00163952"/>
    <w:rsid w:val="00175070"/>
    <w:rsid w:val="00207035"/>
    <w:rsid w:val="002D6019"/>
    <w:rsid w:val="0033172D"/>
    <w:rsid w:val="003766E5"/>
    <w:rsid w:val="00436C84"/>
    <w:rsid w:val="0048681D"/>
    <w:rsid w:val="00520583"/>
    <w:rsid w:val="00534796"/>
    <w:rsid w:val="005758D6"/>
    <w:rsid w:val="00590C02"/>
    <w:rsid w:val="00591C60"/>
    <w:rsid w:val="005A1E3A"/>
    <w:rsid w:val="00600CE9"/>
    <w:rsid w:val="00626308"/>
    <w:rsid w:val="006821A7"/>
    <w:rsid w:val="0073155D"/>
    <w:rsid w:val="007325E8"/>
    <w:rsid w:val="007C1E35"/>
    <w:rsid w:val="0091441D"/>
    <w:rsid w:val="009429F5"/>
    <w:rsid w:val="009A68FC"/>
    <w:rsid w:val="00A11ED7"/>
    <w:rsid w:val="00A317AD"/>
    <w:rsid w:val="00A506E8"/>
    <w:rsid w:val="00A8793D"/>
    <w:rsid w:val="00AA3F6B"/>
    <w:rsid w:val="00B53077"/>
    <w:rsid w:val="00BB42E6"/>
    <w:rsid w:val="00BC04A3"/>
    <w:rsid w:val="00BC1B93"/>
    <w:rsid w:val="00BD3195"/>
    <w:rsid w:val="00BE7D50"/>
    <w:rsid w:val="00C22E3E"/>
    <w:rsid w:val="00C43AC5"/>
    <w:rsid w:val="00C602B5"/>
    <w:rsid w:val="00C9566C"/>
    <w:rsid w:val="00CC41F5"/>
    <w:rsid w:val="00D80F7F"/>
    <w:rsid w:val="00DB7CCC"/>
    <w:rsid w:val="00DE14B1"/>
    <w:rsid w:val="00E15349"/>
    <w:rsid w:val="00E5256D"/>
    <w:rsid w:val="00E74F41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basedOn w:val="a0"/>
    <w:uiPriority w:val="99"/>
    <w:semiHidden/>
    <w:unhideWhenUsed/>
    <w:rsid w:val="00AA3F6B"/>
    <w:rPr>
      <w:color w:val="0000FF"/>
      <w:u w:val="single"/>
    </w:rPr>
  </w:style>
  <w:style w:type="table" w:customStyle="1" w:styleId="23">
    <w:name w:val="Сетка таблицы2"/>
    <w:basedOn w:val="a1"/>
    <w:next w:val="a9"/>
    <w:uiPriority w:val="59"/>
    <w:rsid w:val="005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5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58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8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basedOn w:val="a0"/>
    <w:uiPriority w:val="99"/>
    <w:semiHidden/>
    <w:unhideWhenUsed/>
    <w:rsid w:val="00AA3F6B"/>
    <w:rPr>
      <w:color w:val="0000FF"/>
      <w:u w:val="single"/>
    </w:rPr>
  </w:style>
  <w:style w:type="table" w:customStyle="1" w:styleId="23">
    <w:name w:val="Сетка таблицы2"/>
    <w:basedOn w:val="a1"/>
    <w:next w:val="a9"/>
    <w:uiPriority w:val="59"/>
    <w:rsid w:val="005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5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58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2023-10-05T13:03:00Z</cp:lastPrinted>
  <dcterms:created xsi:type="dcterms:W3CDTF">2023-10-05T13:03:00Z</dcterms:created>
  <dcterms:modified xsi:type="dcterms:W3CDTF">2023-10-05T13:03:00Z</dcterms:modified>
</cp:coreProperties>
</file>